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A9" w:rsidRPr="00045B36" w:rsidRDefault="004648D1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lang w:bidi="ru-RU"/>
        </w:rPr>
        <w:t xml:space="preserve">Комплексные кадастровые работы: что может измениться с вашей </w:t>
      </w:r>
      <w:r w:rsidRPr="00045B36">
        <w:rPr>
          <w:rFonts w:ascii="Times New Roman" w:hAnsi="Times New Roman" w:cs="Times New Roman"/>
          <w:b/>
          <w:sz w:val="28"/>
          <w:szCs w:val="28"/>
          <w:lang w:bidi="ru-RU"/>
        </w:rPr>
        <w:t>недвижимостью.</w:t>
      </w:r>
    </w:p>
    <w:p w:rsidR="00296BA9" w:rsidRPr="00045B36" w:rsidRDefault="004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45B36">
        <w:rPr>
          <w:rFonts w:ascii="Times New Roman" w:hAnsi="Times New Roman" w:cs="Times New Roman"/>
          <w:sz w:val="28"/>
          <w:szCs w:val="28"/>
          <w:lang w:bidi="ru-RU"/>
        </w:rPr>
        <w:t>Напомним, что на территории Тамбовской области в 2025 году в границах более чем 700 кадастровых кварталов проводятся комплексные кадастровые работы (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>ККР).</w:t>
      </w:r>
    </w:p>
    <w:p w:rsidR="00296BA9" w:rsidRPr="00045B36" w:rsidRDefault="004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45B36">
        <w:rPr>
          <w:rFonts w:ascii="Times New Roman" w:hAnsi="Times New Roman" w:cs="Times New Roman"/>
          <w:sz w:val="28"/>
          <w:szCs w:val="28"/>
          <w:lang w:bidi="ru-RU"/>
        </w:rPr>
        <w:t>Результатом ККР является уточнение границ объектов капитального строительства и уточнение границ и пл</w:t>
      </w:r>
      <w:r w:rsidR="00045B36" w:rsidRPr="00045B36">
        <w:rPr>
          <w:rFonts w:ascii="Times New Roman" w:hAnsi="Times New Roman" w:cs="Times New Roman"/>
          <w:sz w:val="28"/>
          <w:szCs w:val="28"/>
          <w:lang w:bidi="ru-RU"/>
        </w:rPr>
        <w:t>ощади земельных участков, распол</w:t>
      </w:r>
      <w:r w:rsidR="00045B36">
        <w:rPr>
          <w:rFonts w:ascii="Times New Roman" w:hAnsi="Times New Roman" w:cs="Times New Roman"/>
          <w:sz w:val="28"/>
          <w:szCs w:val="28"/>
          <w:lang w:bidi="ru-RU"/>
        </w:rPr>
        <w:t>оженных</w:t>
      </w:r>
      <w:r w:rsidR="00045B36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в границах территории проведения ККР</w:t>
      </w:r>
      <w:r w:rsidR="00045B36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045B36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а так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>ж</w:t>
      </w:r>
      <w:r w:rsidR="00045B36">
        <w:rPr>
          <w:rFonts w:ascii="Times New Roman" w:hAnsi="Times New Roman" w:cs="Times New Roman"/>
          <w:sz w:val="28"/>
          <w:szCs w:val="28"/>
          <w:lang w:bidi="ru-RU"/>
        </w:rPr>
        <w:t>е исправление реестровых ошибок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296BA9" w:rsidRPr="00045B36" w:rsidRDefault="00045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отношении объектов капитального строительства п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о результатам проведения ККР в Единый госуд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арственный реестр недвижимости 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могут быть внесены только координаты </w:t>
      </w:r>
      <w:r w:rsidR="007E47A9">
        <w:rPr>
          <w:rFonts w:ascii="Times New Roman" w:hAnsi="Times New Roman" w:cs="Times New Roman"/>
          <w:sz w:val="28"/>
          <w:szCs w:val="28"/>
          <w:lang w:bidi="ru-RU"/>
        </w:rPr>
        <w:t xml:space="preserve">внешнего 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контура объекта </w:t>
      </w:r>
      <w:r>
        <w:rPr>
          <w:rFonts w:ascii="Times New Roman" w:hAnsi="Times New Roman" w:cs="Times New Roman"/>
          <w:sz w:val="28"/>
          <w:szCs w:val="28"/>
          <w:lang w:bidi="ru-RU"/>
        </w:rPr>
        <w:t>недвижимости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, либо исправлена реестровая ошибка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7E47A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При этом, законодательством не предусмотрено 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уточнение площади объекта капитального строительства, определяемой 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по внутренним поверхностям 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стен.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Уточнени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площади 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можно 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>провести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в последующем по инициативе 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>собственника, обратившись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к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кадастровому инженеру 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>для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подготовки 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технического плана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296BA9" w:rsidRPr="00045B36" w:rsidRDefault="0046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Относительно земельного участка ситуация обстоит 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>иначе.</w:t>
      </w:r>
    </w:p>
    <w:p w:rsidR="00296BA9" w:rsidRPr="00045B36" w:rsidRDefault="00045B36" w:rsidP="007E47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45B36">
        <w:rPr>
          <w:rFonts w:ascii="Times New Roman" w:hAnsi="Times New Roman" w:cs="Times New Roman"/>
          <w:sz w:val="28"/>
          <w:szCs w:val="28"/>
          <w:lang w:bidi="ru-RU"/>
        </w:rPr>
        <w:t>В рамках проведения ККР п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ри уточнении 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границ или испра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влении реестровой ошибки в отношении земельного участка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уточняются не только 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его 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границы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, но может измениться и 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площадь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участка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7E47A9">
        <w:rPr>
          <w:rFonts w:ascii="Times New Roman" w:hAnsi="Times New Roman" w:cs="Times New Roman"/>
          <w:sz w:val="28"/>
          <w:szCs w:val="28"/>
          <w:lang w:bidi="ru-RU"/>
        </w:rPr>
        <w:t xml:space="preserve"> В данном случае 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границы определяются</w:t>
      </w:r>
      <w:r w:rsidR="007E47A9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исходя из имеющихся к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артографических документов, а так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же с учетом фактических ограждений.</w:t>
      </w:r>
    </w:p>
    <w:p w:rsidR="00296BA9" w:rsidRPr="00045B36" w:rsidRDefault="00CB5C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З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аконом допускается при уточнении границ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земельного участка или исправлении реестровой ошибки изменение его площади в сторону 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увеличения не более</w:t>
      </w:r>
      <w:r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чем на величину предельного минимального размера земельного участка, установленного в соответствии с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hyperlink r:id="rId6" w:anchor="/document/12124624/entry/111191" w:tooltip="https://internet.garant.ru/#/document/12124624/entry/111191" w:history="1">
        <w:r w:rsidR="004648D1" w:rsidRPr="00045B36">
          <w:rPr>
            <w:rFonts w:ascii="Times New Roman" w:hAnsi="Times New Roman" w:cs="Times New Roman"/>
            <w:sz w:val="28"/>
            <w:szCs w:val="28"/>
            <w:lang w:bidi="ru-RU"/>
          </w:rPr>
          <w:t>земельным законодательством, либо если такой размер не</w:t>
        </w:r>
        <w:r>
          <w:rPr>
            <w:rFonts w:ascii="Times New Roman" w:hAnsi="Times New Roman" w:cs="Times New Roman"/>
            <w:sz w:val="28"/>
            <w:szCs w:val="28"/>
            <w:lang w:bidi="ru-RU"/>
          </w:rPr>
          <w:t xml:space="preserve"> установлен, не более, чем на 10%.</w:t>
        </w:r>
      </w:hyperlink>
    </w:p>
    <w:p w:rsidR="00296BA9" w:rsidRPr="00045B36" w:rsidRDefault="004648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45B36">
        <w:rPr>
          <w:rFonts w:ascii="Times New Roman" w:hAnsi="Times New Roman" w:cs="Times New Roman"/>
          <w:sz w:val="28"/>
          <w:szCs w:val="28"/>
          <w:lang w:bidi="ru-RU"/>
        </w:rPr>
        <w:t>Например, в ЕГРН внесены сведения о площади земельного участка 50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>0 м2. В данной территориальной зоне для вида разрешенного использования установлены предельные размеры площади, согласно которым минимальный размер составляет 300 м2. В результате ККР площадь в отношении такого земельного участка может уточниться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и состав</w:t>
      </w:r>
      <w:r w:rsidR="00CB5C02">
        <w:rPr>
          <w:rFonts w:ascii="Times New Roman" w:hAnsi="Times New Roman" w:cs="Times New Roman"/>
          <w:sz w:val="28"/>
          <w:szCs w:val="28"/>
          <w:lang w:bidi="ru-RU"/>
        </w:rPr>
        <w:t>ить максиму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>м 800 м2 (500 м2 по ЕГРН + 300 м2 предельно допустимый минимальный размер = 800 м2).</w:t>
      </w:r>
    </w:p>
    <w:p w:rsidR="00296BA9" w:rsidRPr="00045B36" w:rsidRDefault="004648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45B36">
        <w:rPr>
          <w:rFonts w:ascii="Times New Roman" w:hAnsi="Times New Roman" w:cs="Times New Roman"/>
          <w:sz w:val="28"/>
          <w:szCs w:val="28"/>
          <w:lang w:bidi="ru-RU"/>
        </w:rPr>
        <w:t>Кроме того, в отношении земельного участка площадь в результате межевания в рамках ККР может уменьшиться не более чем на 10%.</w:t>
      </w:r>
    </w:p>
    <w:p w:rsidR="00296BA9" w:rsidRPr="00045B36" w:rsidRDefault="004648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45B36">
        <w:rPr>
          <w:rFonts w:ascii="Times New Roman" w:hAnsi="Times New Roman" w:cs="Times New Roman"/>
          <w:sz w:val="28"/>
          <w:szCs w:val="28"/>
          <w:lang w:bidi="ru-RU"/>
        </w:rPr>
        <w:t>Так, например, если по сведениям Е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>ГРН площадь земельного участка 500 м2, то уменьшение ее в рамках ККР допустимо до 450 м2.</w:t>
      </w:r>
    </w:p>
    <w:p w:rsidR="00296BA9" w:rsidRPr="00045B36" w:rsidRDefault="004648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45B36">
        <w:rPr>
          <w:rFonts w:ascii="Times New Roman" w:hAnsi="Times New Roman" w:cs="Times New Roman"/>
          <w:sz w:val="28"/>
          <w:szCs w:val="28"/>
          <w:lang w:bidi="ru-RU"/>
        </w:rPr>
        <w:t>Однако, если фактическая площадь земельного участка действительно меньше площади, содержащейся в ЕГРН, более чем на 10 % (например, если по сведениям ЕГРН площадь зем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>ельного участка 500 м2, а уточненная в рамках ККР 400 м2)</w:t>
      </w:r>
      <w:r w:rsidR="00CB5C02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и правообладатель не возражает против такой вновь определенной площади земельного участка, внесение ее в ЕГРН по </w:t>
      </w:r>
      <w:r w:rsidRPr="00045B36">
        <w:rPr>
          <w:rFonts w:ascii="Times New Roman" w:hAnsi="Times New Roman" w:cs="Times New Roman"/>
          <w:sz w:val="28"/>
          <w:szCs w:val="28"/>
          <w:lang w:bidi="ru-RU"/>
        </w:rPr>
        <w:lastRenderedPageBreak/>
        <w:t>результатам ККР допустимо при наличии письменного согласия правообладателей.</w:t>
      </w:r>
    </w:p>
    <w:p w:rsidR="00296BA9" w:rsidRPr="00045B36" w:rsidRDefault="00CB5C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Учитывая, что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характеристики объектов недвижимости в рамках ККР могут меняться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, очень важно, чтобы правообладатели 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вовремя ознакомились с проектами кар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т-планов территорий, которые после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их</w:t>
      </w:r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 xml:space="preserve"> подготовки направляются в согласительные комиссии, и пр</w:t>
      </w:r>
      <w:r>
        <w:rPr>
          <w:rFonts w:ascii="Times New Roman" w:hAnsi="Times New Roman" w:cs="Times New Roman"/>
          <w:sz w:val="28"/>
          <w:szCs w:val="28"/>
          <w:lang w:bidi="ru-RU"/>
        </w:rPr>
        <w:t>и наличии возражений смогли так</w:t>
      </w:r>
      <w:bookmarkStart w:id="0" w:name="_GoBack"/>
      <w:bookmarkEnd w:id="0"/>
      <w:r w:rsidR="004648D1" w:rsidRPr="00045B36">
        <w:rPr>
          <w:rFonts w:ascii="Times New Roman" w:hAnsi="Times New Roman" w:cs="Times New Roman"/>
          <w:sz w:val="28"/>
          <w:szCs w:val="28"/>
          <w:lang w:bidi="ru-RU"/>
        </w:rPr>
        <w:t>же вовремя их представить для рассмотрения.</w:t>
      </w:r>
    </w:p>
    <w:p w:rsidR="00296BA9" w:rsidRPr="00045B36" w:rsidRDefault="00296B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045B36" w:rsidRPr="00045B36" w:rsidRDefault="00045B36" w:rsidP="00045B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B36">
        <w:rPr>
          <w:rFonts w:ascii="Times New Roman" w:hAnsi="Times New Roman" w:cs="Times New Roman"/>
          <w:i/>
          <w:sz w:val="28"/>
          <w:szCs w:val="28"/>
          <w:lang w:bidi="ru-RU"/>
        </w:rPr>
        <w:t xml:space="preserve">Ирина Бирюкова - </w:t>
      </w:r>
      <w:r w:rsidRPr="00045B36">
        <w:rPr>
          <w:rFonts w:ascii="Times New Roman" w:hAnsi="Times New Roman" w:cs="Times New Roman"/>
          <w:i/>
          <w:sz w:val="28"/>
          <w:szCs w:val="28"/>
        </w:rPr>
        <w:t xml:space="preserve">начальник отдела государственной регистрации недвижимости №2 </w:t>
      </w:r>
      <w:r>
        <w:rPr>
          <w:rFonts w:ascii="Times New Roman" w:hAnsi="Times New Roman" w:cs="Times New Roman"/>
          <w:i/>
          <w:sz w:val="28"/>
          <w:szCs w:val="28"/>
        </w:rPr>
        <w:t>Управления Росреестра по Тамбовской области</w:t>
      </w:r>
    </w:p>
    <w:p w:rsidR="00296BA9" w:rsidRPr="00045B36" w:rsidRDefault="00296BA9">
      <w:pPr>
        <w:rPr>
          <w:rFonts w:ascii="Times New Roman" w:hAnsi="Times New Roman" w:cs="Times New Roman"/>
          <w:i/>
          <w:sz w:val="28"/>
          <w:szCs w:val="28"/>
        </w:rPr>
      </w:pPr>
    </w:p>
    <w:sectPr w:rsidR="00296BA9" w:rsidRPr="0004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8D1" w:rsidRDefault="004648D1">
      <w:pPr>
        <w:spacing w:after="0" w:line="240" w:lineRule="auto"/>
      </w:pPr>
      <w:r>
        <w:separator/>
      </w:r>
    </w:p>
  </w:endnote>
  <w:endnote w:type="continuationSeparator" w:id="0">
    <w:p w:rsidR="004648D1" w:rsidRDefault="0046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8D1" w:rsidRDefault="004648D1">
      <w:pPr>
        <w:spacing w:after="0" w:line="240" w:lineRule="auto"/>
      </w:pPr>
      <w:r>
        <w:separator/>
      </w:r>
    </w:p>
  </w:footnote>
  <w:footnote w:type="continuationSeparator" w:id="0">
    <w:p w:rsidR="004648D1" w:rsidRDefault="004648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A9"/>
    <w:rsid w:val="00045B36"/>
    <w:rsid w:val="00296BA9"/>
    <w:rsid w:val="004648D1"/>
    <w:rsid w:val="007E47A9"/>
    <w:rsid w:val="00CB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8815F-F407-473B-A0B1-A3EF8814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2940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Шевченко Ольга Викторовна</cp:lastModifiedBy>
  <cp:revision>3</cp:revision>
  <dcterms:created xsi:type="dcterms:W3CDTF">2025-09-11T09:03:00Z</dcterms:created>
  <dcterms:modified xsi:type="dcterms:W3CDTF">2025-09-11T09:07:00Z</dcterms:modified>
</cp:coreProperties>
</file>