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4B" w:rsidRPr="00294EDC" w:rsidRDefault="00097B4B" w:rsidP="00097B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АДМИНИСТРАЦИЯ САМПУРСКОГО МУНИЦИПАЛЬНОГО ОКРУГА</w:t>
      </w:r>
    </w:p>
    <w:p w:rsidR="00097B4B" w:rsidRPr="00294EDC" w:rsidRDefault="00097B4B" w:rsidP="00097B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ТАМБОВСКОЙ ОБЛАСТИ</w:t>
      </w:r>
    </w:p>
    <w:p w:rsidR="00097B4B" w:rsidRPr="00294EDC" w:rsidRDefault="00097B4B" w:rsidP="00097B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7B4B" w:rsidRPr="00294EDC" w:rsidRDefault="00097B4B" w:rsidP="00834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94EDC"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097B4B" w:rsidRPr="00294EDC" w:rsidRDefault="00097B4B" w:rsidP="00834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118" w:type="dxa"/>
        <w:tblLook w:val="04A0" w:firstRow="1" w:lastRow="0" w:firstColumn="1" w:lastColumn="0" w:noHBand="0" w:noVBand="1"/>
      </w:tblPr>
      <w:tblGrid>
        <w:gridCol w:w="3926"/>
        <w:gridCol w:w="3113"/>
        <w:gridCol w:w="3079"/>
      </w:tblGrid>
      <w:tr w:rsidR="00097B4B" w:rsidRPr="00294EDC" w:rsidTr="008343FA">
        <w:trPr>
          <w:trHeight w:val="393"/>
        </w:trPr>
        <w:tc>
          <w:tcPr>
            <w:tcW w:w="3372" w:type="dxa"/>
          </w:tcPr>
          <w:p w:rsidR="008343FA" w:rsidRDefault="008343FA" w:rsidP="008343F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04.09.2025</w:t>
            </w:r>
          </w:p>
          <w:p w:rsidR="00097B4B" w:rsidRPr="00294EDC" w:rsidRDefault="008343FA" w:rsidP="008343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04.09.20250</w:t>
            </w:r>
            <w:r w:rsidR="00097B4B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2</w:t>
            </w:r>
            <w:r w:rsidR="00097B4B" w:rsidRPr="002926B8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2</w:t>
            </w:r>
            <w:r w:rsidR="00097B4B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122227</w:t>
            </w:r>
            <w:r w:rsidR="00097B4B" w:rsidRPr="002926B8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7</w:t>
            </w:r>
            <w:r w:rsidR="00097B4B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.27</w:t>
            </w: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24</w:t>
            </w:r>
            <w:r w:rsidR="00097B4B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456</w:t>
            </w:r>
          </w:p>
        </w:tc>
        <w:tc>
          <w:tcPr>
            <w:tcW w:w="3372" w:type="dxa"/>
          </w:tcPr>
          <w:p w:rsidR="00097B4B" w:rsidRPr="00294EDC" w:rsidRDefault="008343FA" w:rsidP="008343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</w:t>
            </w:r>
            <w:r w:rsidR="00097B4B" w:rsidRPr="00294E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пос. </w:t>
            </w:r>
            <w:proofErr w:type="spellStart"/>
            <w:r w:rsidR="00097B4B" w:rsidRPr="00294E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Сатинка</w:t>
            </w:r>
            <w:proofErr w:type="spellEnd"/>
          </w:p>
        </w:tc>
        <w:tc>
          <w:tcPr>
            <w:tcW w:w="3374" w:type="dxa"/>
          </w:tcPr>
          <w:p w:rsidR="008343FA" w:rsidRDefault="00097B4B" w:rsidP="008343FA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№</w:t>
            </w:r>
            <w:r w:rsidR="008343FA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 xml:space="preserve">          </w:t>
            </w:r>
            <w:r w:rsidR="008343F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 745</w:t>
            </w:r>
          </w:p>
          <w:p w:rsidR="00097B4B" w:rsidRPr="00294EDC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 xml:space="preserve"> </w:t>
            </w:r>
            <w:r w:rsidRPr="00294EDC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521</w:t>
            </w:r>
            <w: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ar-SA"/>
              </w:rPr>
              <w:t>№  №</w:t>
            </w:r>
          </w:p>
        </w:tc>
      </w:tr>
    </w:tbl>
    <w:p w:rsidR="00097B4B" w:rsidRPr="00766EEA" w:rsidRDefault="00097B4B" w:rsidP="00097B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в муниципальную программу </w:t>
      </w:r>
      <w:proofErr w:type="spellStart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766E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Тамбовской области «Формирование комфортной городской среды»,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утвержденную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spellStart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от 18.01.2024 № 92  </w:t>
      </w:r>
    </w:p>
    <w:p w:rsidR="008343FA" w:rsidRDefault="008343FA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7B4B" w:rsidRPr="00766EE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целях корректировки мероприятий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097B4B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1. Внести в муниципальную программу </w:t>
      </w:r>
      <w:proofErr w:type="spellStart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«Формирование комфортной городской среды», утвержденную  постановлением администрации </w:t>
      </w:r>
      <w:proofErr w:type="spellStart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от 18.01.2024 № 92</w:t>
      </w:r>
      <w:r w:rsidR="003C7E88">
        <w:rPr>
          <w:rFonts w:ascii="Times New Roman" w:eastAsia="Times New Roman" w:hAnsi="Times New Roman"/>
          <w:sz w:val="28"/>
          <w:szCs w:val="28"/>
          <w:lang w:eastAsia="ar-SA"/>
        </w:rPr>
        <w:t xml:space="preserve"> (в редакции от 30.06.2025          № 615)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постановление) следующие изменения: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40313">
        <w:rPr>
          <w:rFonts w:ascii="Times New Roman" w:eastAsia="Times New Roman" w:hAnsi="Times New Roman"/>
          <w:sz w:val="28"/>
          <w:szCs w:val="28"/>
          <w:lang w:eastAsia="ar-SA"/>
        </w:rPr>
        <w:t xml:space="preserve">1.1. В паспорте Программы раздел «Объемы и источники финансирования программы» изложить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следующей</w:t>
      </w:r>
      <w:r w:rsidRPr="00B40313">
        <w:rPr>
          <w:rFonts w:ascii="Times New Roman" w:eastAsia="Times New Roman" w:hAnsi="Times New Roman"/>
          <w:sz w:val="28"/>
          <w:szCs w:val="28"/>
          <w:lang w:eastAsia="ar-SA"/>
        </w:rPr>
        <w:t xml:space="preserve"> редакции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Общий объем финансирования за счет всех источников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 2024 по 2030 годы  составит 17 467,865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тысяч рублей,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в том числе по годам: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9179,181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4608,231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1844,431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</w:t>
      </w:r>
      <w:proofErr w:type="spellStart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руб</w:t>
      </w:r>
      <w:proofErr w:type="spellEnd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2027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1836,022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</w:t>
      </w:r>
      <w:proofErr w:type="spellStart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руб</w:t>
      </w:r>
      <w:proofErr w:type="spellEnd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2029 год – 0,0 тыс. руб.;  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2030 год – 0,0 тыс. руб.  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Из них: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средства федерального </w:t>
      </w:r>
      <w:r w:rsidRPr="00332FFB">
        <w:rPr>
          <w:rFonts w:ascii="Times New Roman" w:eastAsia="Times New Roman" w:hAnsi="Times New Roman"/>
          <w:sz w:val="28"/>
          <w:szCs w:val="28"/>
          <w:lang w:eastAsia="ar-SA"/>
        </w:rPr>
        <w:t>бюджета</w:t>
      </w:r>
      <w:r w:rsidRPr="00332FFB">
        <w:rPr>
          <w:sz w:val="28"/>
          <w:szCs w:val="28"/>
        </w:rPr>
        <w:t xml:space="preserve"> </w:t>
      </w:r>
      <w:r w:rsidRPr="00332FFB">
        <w:rPr>
          <w:rFonts w:ascii="Times New Roman" w:hAnsi="Times New Roman" w:cs="Times New Roman"/>
          <w:sz w:val="28"/>
          <w:szCs w:val="28"/>
        </w:rPr>
        <w:t>6580,958</w:t>
      </w:r>
      <w:r w:rsidRPr="00332FFB">
        <w:rPr>
          <w:sz w:val="28"/>
          <w:szCs w:val="28"/>
        </w:rPr>
        <w:t xml:space="preserve"> </w:t>
      </w:r>
      <w:r w:rsidRPr="00332FFB">
        <w:rPr>
          <w:rFonts w:ascii="Times New Roman" w:eastAsia="Times New Roman" w:hAnsi="Times New Roman"/>
          <w:sz w:val="28"/>
          <w:szCs w:val="28"/>
          <w:lang w:eastAsia="ar-SA"/>
        </w:rPr>
        <w:t>тыс. рублей: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2024 год – 1 231,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265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1746,456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1805,735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2027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1797,502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2029 год – 0,0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2030 год – 0,0 тыс. руб.;   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средства областного бюджета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8664,435</w:t>
      </w:r>
      <w:r w:rsidRPr="00332FFB">
        <w:t xml:space="preserve"> </w:t>
      </w:r>
      <w:r w:rsidRPr="00332FFB">
        <w:rPr>
          <w:rFonts w:ascii="Times New Roman" w:eastAsia="Times New Roman" w:hAnsi="Times New Roman"/>
          <w:sz w:val="28"/>
          <w:szCs w:val="28"/>
          <w:lang w:eastAsia="ar-SA"/>
        </w:rPr>
        <w:t>тыс. рублей: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2024 год – 6220,2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2 370,691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36,852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2027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36,684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2028 год – 0,0 тыс. руб.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2029 год – 0,0 тыс. руб.   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2030 год – 0,0 тыс. руб.   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средства местного </w:t>
      </w:r>
      <w:r w:rsidRPr="00332FFB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</w:t>
      </w:r>
      <w:r w:rsidRPr="00332FFB">
        <w:rPr>
          <w:rFonts w:ascii="Times New Roman" w:hAnsi="Times New Roman" w:cs="Times New Roman"/>
          <w:sz w:val="28"/>
          <w:szCs w:val="28"/>
        </w:rPr>
        <w:t xml:space="preserve"> 1901,352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FFB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</w:t>
      </w:r>
      <w:r w:rsidRPr="00332FFB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1727,688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169,984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 1,844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</w:t>
      </w:r>
      <w:proofErr w:type="spellStart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руб</w:t>
      </w:r>
      <w:proofErr w:type="spellEnd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2027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1,836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тыс. </w:t>
      </w:r>
      <w:proofErr w:type="spellStart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руб</w:t>
      </w:r>
      <w:proofErr w:type="spellEnd"/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2028 год – 0,0 тыс. руб.;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2029 год – 0,0 тыс. руб.; </w:t>
      </w:r>
    </w:p>
    <w:p w:rsidR="00097B4B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2030 год – 0,0 тыс. руб.   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Прочие безвозмездные поступления в бюджеты муниципальных округов – 1,100 тыс. рублей: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2025 год – 1,100 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</w:t>
      </w:r>
      <w:proofErr w:type="gramStart"/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.».;</w:t>
      </w:r>
      <w:proofErr w:type="gramEnd"/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Инициативные платежи, зачисляемые в бюджеты муниц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ипальных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кругов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320,000 тыс. рублей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320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,000 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руб.».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В паспорте Программы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аздел 9 «Объем средств, необходимых на реализацию программы» изложить в следующей редакции:</w:t>
      </w:r>
      <w:r w:rsidRPr="00226FDA">
        <w:t xml:space="preserve">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«Общий объем финансирования за счет всех источников с 2024 по 2030 годы  составит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17 467,865 </w:t>
      </w: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 xml:space="preserve">тысяч рублей, </w:t>
      </w:r>
    </w:p>
    <w:p w:rsidR="00097B4B" w:rsidRPr="00226FD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FDA">
        <w:rPr>
          <w:rFonts w:ascii="Times New Roman" w:eastAsia="Times New Roman" w:hAnsi="Times New Roman"/>
          <w:sz w:val="28"/>
          <w:szCs w:val="28"/>
          <w:lang w:eastAsia="ar-SA"/>
        </w:rPr>
        <w:t>в том числе по годам: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9 179,181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2025 год – 4 608,231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1 844,431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1 836,02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Из них: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средства федерального бюджета – 6 580,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958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рублей: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1 231,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265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2025 год – 1 746,456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1 805,735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1 797,502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средства областного бюджета – 8 664,4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55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рублей: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6220,2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2025 год – 2 370,691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–36,852тыс.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36,68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средства местного бюджета – 1901,352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рублей: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1727,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688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169,984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 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1,844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1,836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руб.»;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Прочие безвозмездные поступления в бюджеты муниципальных округов – 1,100 тыс. рублей: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2025 год – 1,100 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2030 год – 0 тыс. руб.».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Инициативные платежи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зачисляемые в бюджеты </w:t>
      </w:r>
      <w:r w:rsidRPr="00332FFB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 xml:space="preserve">кругов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320,000 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тыс. руб.: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32</w:t>
      </w: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0,000 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:rsidR="00097B4B" w:rsidRPr="00CD6887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:rsidR="00097B4B" w:rsidRPr="00766EEA" w:rsidRDefault="00097B4B" w:rsidP="00097B4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887"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руб.».</w:t>
      </w:r>
    </w:p>
    <w:p w:rsidR="00097B4B" w:rsidRDefault="00097B4B" w:rsidP="00097B4B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1.3</w:t>
      </w:r>
      <w:r w:rsidRPr="00766EEA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E81CF9">
        <w:rPr>
          <w:rFonts w:ascii="Times New Roman" w:eastAsia="Times New Roman" w:hAnsi="Times New Roman"/>
          <w:sz w:val="28"/>
          <w:szCs w:val="28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E81CF9">
        <w:rPr>
          <w:rFonts w:ascii="Times New Roman" w:eastAsia="Times New Roman" w:hAnsi="Times New Roman"/>
          <w:sz w:val="28"/>
          <w:szCs w:val="28"/>
          <w:lang w:eastAsia="ar-SA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E81CF9">
        <w:rPr>
          <w:rFonts w:ascii="Times New Roman" w:eastAsia="Times New Roman" w:hAnsi="Times New Roman"/>
          <w:sz w:val="28"/>
          <w:szCs w:val="28"/>
          <w:lang w:eastAsia="ar-SA"/>
        </w:rPr>
        <w:t xml:space="preserve">рограмме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«Перечень мероприятий муниципальной программы </w:t>
      </w:r>
      <w:proofErr w:type="spellStart"/>
      <w:r w:rsidRPr="00D31424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D31424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31424">
        <w:rPr>
          <w:rFonts w:ascii="Times New Roman" w:eastAsia="Times New Roman" w:hAnsi="Times New Roman"/>
          <w:sz w:val="28"/>
          <w:szCs w:val="28"/>
          <w:lang w:eastAsia="ar-SA"/>
        </w:rPr>
        <w:t xml:space="preserve">«Формирование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современной</w:t>
      </w:r>
      <w:r w:rsidRPr="00D31424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городской среды»</w:t>
      </w:r>
      <w:r w:rsidRPr="00D31424">
        <w:t xml:space="preserve"> </w:t>
      </w:r>
      <w:r>
        <w:t xml:space="preserve"> </w:t>
      </w:r>
      <w:r w:rsidRPr="00D31424">
        <w:rPr>
          <w:rFonts w:ascii="Times New Roman" w:eastAsia="Times New Roman" w:hAnsi="Times New Roman"/>
          <w:sz w:val="28"/>
          <w:szCs w:val="28"/>
          <w:lang w:eastAsia="ar-SA"/>
        </w:rPr>
        <w:t>изложить в новой редакции согласно приложению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1.</w:t>
      </w:r>
    </w:p>
    <w:p w:rsidR="00097B4B" w:rsidRDefault="00097B4B" w:rsidP="00097B4B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1.4. Приложение № 3 к Программе «Ресурсное обеспечение реализации муниципальной программы</w:t>
      </w:r>
      <w:r w:rsidRPr="00715DE9">
        <w:t xml:space="preserve"> </w:t>
      </w:r>
      <w:r w:rsidRPr="00715DE9">
        <w:rPr>
          <w:rFonts w:ascii="Times New Roman" w:eastAsia="Times New Roman" w:hAnsi="Times New Roman"/>
          <w:sz w:val="28"/>
          <w:szCs w:val="28"/>
          <w:lang w:eastAsia="ar-SA"/>
        </w:rPr>
        <w:t>«Формирование современной городской среды»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за счет всех источников финансирования» изложить в новой редакции согласно приложению № 2.</w:t>
      </w:r>
    </w:p>
    <w:p w:rsidR="00097B4B" w:rsidRPr="00393FBD" w:rsidRDefault="00097B4B" w:rsidP="00097B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 xml:space="preserve">2. Опубликовать настоящее постановление в печатном средстве массовой информации </w:t>
      </w:r>
      <w:proofErr w:type="spellStart"/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 – газете «Официальный вестник </w:t>
      </w:r>
      <w:proofErr w:type="spellStart"/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>Сампурского</w:t>
      </w:r>
      <w:proofErr w:type="spellEnd"/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Тамбовской области».</w:t>
      </w: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7B4B" w:rsidRPr="00393FBD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>Глава округа</w:t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</w:t>
      </w:r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 xml:space="preserve">А.В. </w:t>
      </w:r>
      <w:proofErr w:type="spellStart"/>
      <w:r w:rsidRPr="00393FBD">
        <w:rPr>
          <w:rFonts w:ascii="Times New Roman" w:eastAsia="Times New Roman" w:hAnsi="Times New Roman"/>
          <w:sz w:val="28"/>
          <w:szCs w:val="28"/>
          <w:lang w:eastAsia="ar-SA"/>
        </w:rPr>
        <w:t>Самородов</w:t>
      </w:r>
      <w:proofErr w:type="spellEnd"/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097B4B" w:rsidSect="008343FA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097B4B" w:rsidRPr="00170E96" w:rsidRDefault="008343FA" w:rsidP="00097B4B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="00097B4B" w:rsidRPr="00170E96">
        <w:rPr>
          <w:rFonts w:ascii="Times New Roman" w:hAnsi="Times New Roman"/>
          <w:sz w:val="24"/>
          <w:szCs w:val="24"/>
          <w:lang w:eastAsia="zh-CN"/>
        </w:rPr>
        <w:t>Приложение № 1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к постановлению администрации округа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sz w:val="24"/>
          <w:szCs w:val="24"/>
          <w:lang w:eastAsia="zh-CN"/>
        </w:rPr>
        <w:t xml:space="preserve">от  </w:t>
      </w:r>
      <w:r w:rsidR="008343FA">
        <w:rPr>
          <w:rFonts w:ascii="Times New Roman" w:hAnsi="Times New Roman"/>
          <w:sz w:val="24"/>
          <w:szCs w:val="24"/>
          <w:lang w:eastAsia="zh-CN"/>
        </w:rPr>
        <w:t>04.09.2025</w:t>
      </w: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Pr="00170E96">
        <w:rPr>
          <w:rFonts w:ascii="Times New Roman" w:hAnsi="Times New Roman"/>
          <w:sz w:val="24"/>
          <w:szCs w:val="24"/>
          <w:lang w:eastAsia="zh-CN"/>
        </w:rPr>
        <w:t>№</w:t>
      </w:r>
      <w:r w:rsidR="008343FA">
        <w:rPr>
          <w:rFonts w:ascii="Times New Roman" w:hAnsi="Times New Roman"/>
          <w:sz w:val="24"/>
          <w:szCs w:val="24"/>
          <w:lang w:eastAsia="zh-CN"/>
        </w:rPr>
        <w:t xml:space="preserve"> 745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«Приложение № 2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УТВЕРЖДЕНА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постановлением администрации округа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от 18.01.2024 г № 92 </w:t>
      </w:r>
    </w:p>
    <w:p w:rsidR="008343FA" w:rsidRDefault="008343FA" w:rsidP="00097B4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70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Перечень</w:t>
      </w:r>
      <w:r w:rsidRPr="00170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/>
        <w:t xml:space="preserve">мероприятий муниципальной программы </w:t>
      </w:r>
      <w:proofErr w:type="spellStart"/>
      <w:r w:rsidRPr="00170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Сампурского</w:t>
      </w:r>
      <w:proofErr w:type="spellEnd"/>
      <w:r w:rsidRPr="00170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муниципального округа Тамбовской области  </w:t>
      </w:r>
    </w:p>
    <w:p w:rsidR="00097B4B" w:rsidRPr="00170E96" w:rsidRDefault="00097B4B" w:rsidP="00097B4B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70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«Формирование современной городской среды»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126"/>
        <w:gridCol w:w="142"/>
        <w:gridCol w:w="1559"/>
        <w:gridCol w:w="142"/>
        <w:gridCol w:w="1559"/>
        <w:gridCol w:w="850"/>
        <w:gridCol w:w="1276"/>
        <w:gridCol w:w="1134"/>
        <w:gridCol w:w="992"/>
        <w:gridCol w:w="142"/>
        <w:gridCol w:w="992"/>
        <w:gridCol w:w="1134"/>
        <w:gridCol w:w="993"/>
        <w:gridCol w:w="1275"/>
      </w:tblGrid>
      <w:tr w:rsidR="00097B4B" w:rsidRPr="00170E96" w:rsidTr="008343FA"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N 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подпрограммы,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ind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основного мероприятия, ведомственной целевой программы</w:t>
            </w:r>
          </w:p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  <w:t>Ответственн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  <w:t>исполнитель,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>соисполнител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</w:p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3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Ожидаемые непосредственные результаты</w:t>
            </w:r>
          </w:p>
        </w:tc>
        <w:tc>
          <w:tcPr>
            <w:tcW w:w="6662" w:type="dxa"/>
            <w:gridSpan w:val="7"/>
            <w:shd w:val="clear" w:color="auto" w:fill="auto"/>
          </w:tcPr>
          <w:p w:rsidR="00097B4B" w:rsidRPr="0027541C" w:rsidRDefault="00097B4B" w:rsidP="00834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41C">
              <w:rPr>
                <w:rFonts w:ascii="Times New Roman" w:hAnsi="Times New Roman"/>
                <w:b/>
                <w:sz w:val="24"/>
                <w:szCs w:val="24"/>
              </w:rPr>
              <w:t>Объемы финансирования, тыс. рублей, в том числе</w:t>
            </w: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ница изме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рения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годам, всего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льный бюджет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tabs>
                <w:tab w:val="left" w:pos="9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Тамбов-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ской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бюджет </w:t>
            </w: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муници-пального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округа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Инициативные платежи, зачисляемые в бюджеты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округов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95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097B4B" w:rsidRPr="00170E96" w:rsidTr="008343FA">
        <w:trPr>
          <w:trHeight w:val="81"/>
        </w:trPr>
        <w:tc>
          <w:tcPr>
            <w:tcW w:w="13507" w:type="dxa"/>
            <w:gridSpan w:val="14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мероприятие «Проведение ремонта и комплексного обустройства мест массового отдыха»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13507" w:type="dxa"/>
            <w:gridSpan w:val="14"/>
            <w:shd w:val="clear" w:color="auto" w:fill="FFFFFF"/>
          </w:tcPr>
          <w:p w:rsidR="00097B4B" w:rsidRPr="00170E96" w:rsidRDefault="00097B4B" w:rsidP="00097B4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5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ind w:right="5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302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Создание и обустройство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тротуара 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</w:t>
            </w:r>
            <w:proofErr w:type="gramEnd"/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ул. Советская, п.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Сатинка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Отдел благоустройства и развития 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территорий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Количество благоустроенных 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общественных территорий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1257,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650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1231,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25,128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257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097B4B" w:rsidRPr="00170E96" w:rsidTr="008343FA">
        <w:trPr>
          <w:trHeight w:val="20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0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6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89"/>
        </w:trPr>
        <w:tc>
          <w:tcPr>
            <w:tcW w:w="466" w:type="dxa"/>
            <w:vMerge w:val="restart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6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26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1257,650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1231,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25,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1,257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097B4B" w:rsidRPr="00170E96" w:rsidTr="008343FA">
        <w:trPr>
          <w:trHeight w:val="202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п.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Сатинка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ул. Лермонтова (детская площадка)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3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1023,491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1001,732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20,191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1,018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097B4B" w:rsidRPr="00170E96" w:rsidTr="008343FA">
        <w:trPr>
          <w:trHeight w:val="22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4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2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2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5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Сампур, </w:t>
            </w:r>
            <w:r w:rsidRPr="00170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обустройство детской площадки  по ул. Советской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5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761,491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744,724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15,451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0,766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097B4B" w:rsidRPr="00170E96" w:rsidTr="008343FA">
        <w:trPr>
          <w:trHeight w:val="212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43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32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5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25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07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1784,982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1746,456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35,642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1,784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18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Благоустройство общественной территории в пос.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Сатинка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Парк «Победы» (2 этап)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96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8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1 844,431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1805,735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36,852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1,844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3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8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15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69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1 844,431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1805,735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36,852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1,844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07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Создание и обустройство 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пешеходной зоны между сквером и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детской площадкой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расположенной по улице Садовой, пос.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Сатинка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72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1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53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1836,02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1797,502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36,68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1,836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0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3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72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81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1 836,02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1797,502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36,68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1,836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60"/>
        </w:trPr>
        <w:tc>
          <w:tcPr>
            <w:tcW w:w="14782" w:type="dxa"/>
            <w:gridSpan w:val="15"/>
            <w:shd w:val="clear" w:color="auto" w:fill="FFFFFF"/>
          </w:tcPr>
          <w:p w:rsidR="00097B4B" w:rsidRPr="0027541C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275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Региональный проект «Благоустройство территории муниципальных образований (Тамбовской области)»</w:t>
            </w:r>
          </w:p>
        </w:tc>
      </w:tr>
      <w:tr w:rsidR="00097B4B" w:rsidRPr="00170E96" w:rsidTr="008343FA">
        <w:trPr>
          <w:trHeight w:val="292"/>
        </w:trPr>
        <w:tc>
          <w:tcPr>
            <w:tcW w:w="466" w:type="dxa"/>
            <w:vMerge w:val="restart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муниципальных образованиях Тамбовской области</w:t>
            </w:r>
          </w:p>
          <w:p w:rsidR="00097B4B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Создание и обустройство сквера «Семейный» в границах улиц  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Школьная</w:t>
            </w:r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 Парковая и переулок Садовый.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  <w:p w:rsidR="00097B4B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097B4B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6321,5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6195,100</w:t>
            </w:r>
          </w:p>
        </w:tc>
        <w:tc>
          <w:tcPr>
            <w:tcW w:w="1134" w:type="dxa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126,431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48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41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E96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 </w:t>
            </w:r>
            <w:proofErr w:type="spellStart"/>
            <w:r w:rsidRPr="00170E96">
              <w:rPr>
                <w:rFonts w:ascii="Times New Roman" w:hAnsi="Times New Roman"/>
                <w:sz w:val="24"/>
                <w:szCs w:val="24"/>
              </w:rPr>
              <w:t>Сампурского</w:t>
            </w:r>
            <w:proofErr w:type="spellEnd"/>
            <w:r w:rsidRPr="00170E9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1600,000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1600,000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89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ED2337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ED2337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68,200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ED2337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68,200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89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18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95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8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97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223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89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731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6195,100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94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631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0"/>
        </w:trPr>
        <w:tc>
          <w:tcPr>
            <w:tcW w:w="14782" w:type="dxa"/>
            <w:gridSpan w:val="15"/>
            <w:shd w:val="clear" w:color="auto" w:fill="FFFFFF"/>
          </w:tcPr>
          <w:p w:rsidR="00097B4B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343FA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</w:t>
            </w:r>
          </w:p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3. Основное мероприятие «Поддержка инициативных проектов граждан»</w:t>
            </w:r>
          </w:p>
        </w:tc>
      </w:tr>
      <w:tr w:rsidR="00097B4B" w:rsidRPr="00170E96" w:rsidTr="008343FA">
        <w:trPr>
          <w:trHeight w:val="151"/>
        </w:trPr>
        <w:tc>
          <w:tcPr>
            <w:tcW w:w="466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97B4B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инициативных проектов (Инициативный проект "Благоустройство </w:t>
            </w:r>
            <w:proofErr w:type="gramEnd"/>
          </w:p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сквера </w:t>
            </w:r>
            <w:proofErr w:type="gram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>Семейный</w:t>
            </w:r>
            <w:proofErr w:type="gramEnd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переулку Садовый пос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>Сатинка</w:t>
            </w:r>
            <w:proofErr w:type="spellEnd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>Сампурского</w:t>
            </w:r>
            <w:proofErr w:type="spellEnd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Тамбовской области")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Отдел благоустройства и развития территорий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30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2 755, 049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2 335, 049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0, 000</w:t>
            </w: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320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, 000</w:t>
            </w:r>
          </w:p>
        </w:tc>
      </w:tr>
      <w:tr w:rsidR="00097B4B" w:rsidRPr="00170E96" w:rsidTr="008343FA">
        <w:trPr>
          <w:trHeight w:val="15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4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151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53"/>
        </w:trPr>
        <w:tc>
          <w:tcPr>
            <w:tcW w:w="466" w:type="dxa"/>
            <w:vMerge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097B4B" w:rsidRPr="00170E96" w:rsidRDefault="00097B4B" w:rsidP="008343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97B4B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c>
          <w:tcPr>
            <w:tcW w:w="14782" w:type="dxa"/>
            <w:gridSpan w:val="15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97B4B" w:rsidRPr="00170E96" w:rsidTr="008343FA">
        <w:trPr>
          <w:trHeight w:val="617"/>
        </w:trPr>
        <w:tc>
          <w:tcPr>
            <w:tcW w:w="466" w:type="dxa"/>
            <w:shd w:val="clear" w:color="auto" w:fill="FFFFFF"/>
          </w:tcPr>
          <w:p w:rsidR="00097B4B" w:rsidRPr="00170E96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8" w:type="dxa"/>
            <w:gridSpan w:val="6"/>
            <w:shd w:val="clear" w:color="auto" w:fill="FFFFFF"/>
          </w:tcPr>
          <w:p w:rsidR="00097B4B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76" w:type="dxa"/>
            <w:shd w:val="clear" w:color="auto" w:fill="FFFFFF"/>
          </w:tcPr>
          <w:p w:rsidR="00097B4B" w:rsidRPr="00170E96" w:rsidRDefault="00097B4B" w:rsidP="008343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097B4B" w:rsidRPr="004D31BC" w:rsidRDefault="00097B4B" w:rsidP="008343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17 467,8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097B4B" w:rsidRPr="004D31BC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6580,9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FFFFFF"/>
          </w:tcPr>
          <w:p w:rsidR="00097B4B" w:rsidRPr="004D31BC" w:rsidRDefault="00097B4B" w:rsidP="008343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8664,4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34" w:type="dxa"/>
            <w:shd w:val="clear" w:color="auto" w:fill="FFFFFF"/>
          </w:tcPr>
          <w:p w:rsidR="00097B4B" w:rsidRPr="004D31BC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1901,352</w:t>
            </w:r>
          </w:p>
        </w:tc>
        <w:tc>
          <w:tcPr>
            <w:tcW w:w="993" w:type="dxa"/>
            <w:shd w:val="clear" w:color="auto" w:fill="FFFFFF"/>
          </w:tcPr>
          <w:p w:rsidR="00097B4B" w:rsidRPr="004D31BC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275" w:type="dxa"/>
            <w:shd w:val="clear" w:color="auto" w:fill="FFFFFF"/>
          </w:tcPr>
          <w:p w:rsidR="00097B4B" w:rsidRPr="004D31BC" w:rsidRDefault="00097B4B" w:rsidP="008343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320,</w:t>
            </w: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000</w:t>
            </w:r>
          </w:p>
        </w:tc>
      </w:tr>
    </w:tbl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                       </w:t>
      </w:r>
      <w:r w:rsidRPr="00170E96"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»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E71048" w:rsidRDefault="00E71048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E71048" w:rsidRDefault="00E71048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E71048" w:rsidRDefault="00E71048" w:rsidP="008343F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97B4B" w:rsidRPr="00170E96" w:rsidRDefault="008343FA" w:rsidP="008343F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097B4B" w:rsidRPr="00170E96">
        <w:rPr>
          <w:rFonts w:ascii="Times New Roman" w:hAnsi="Times New Roman"/>
          <w:sz w:val="24"/>
          <w:szCs w:val="24"/>
          <w:lang w:eastAsia="zh-CN"/>
        </w:rPr>
        <w:t>Приложение № 2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 округа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от   </w:t>
      </w:r>
      <w:r w:rsidR="008343FA">
        <w:rPr>
          <w:rFonts w:ascii="Times New Roman" w:hAnsi="Times New Roman"/>
          <w:sz w:val="24"/>
          <w:szCs w:val="24"/>
          <w:lang w:eastAsia="zh-CN"/>
        </w:rPr>
        <w:t>04.09.2025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70E96">
        <w:rPr>
          <w:rFonts w:ascii="Times New Roman" w:hAnsi="Times New Roman"/>
          <w:sz w:val="24"/>
          <w:szCs w:val="24"/>
          <w:lang w:eastAsia="zh-CN"/>
        </w:rPr>
        <w:t>№</w:t>
      </w:r>
      <w:r w:rsidR="008343FA">
        <w:rPr>
          <w:rFonts w:ascii="Times New Roman" w:hAnsi="Times New Roman"/>
          <w:sz w:val="24"/>
          <w:szCs w:val="24"/>
          <w:lang w:eastAsia="zh-CN"/>
        </w:rPr>
        <w:t xml:space="preserve"> 745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097B4B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«Приложение № 3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  УТВЕРЖДЕНА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постановлением администрации округа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8.01.2024 г № 92 </w:t>
      </w:r>
    </w:p>
    <w:p w:rsidR="00097B4B" w:rsidRPr="00170E96" w:rsidRDefault="00097B4B" w:rsidP="00097B4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</w:t>
      </w:r>
    </w:p>
    <w:p w:rsidR="00097B4B" w:rsidRPr="00170E96" w:rsidRDefault="00097B4B" w:rsidP="00097B4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0E96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70E96">
        <w:rPr>
          <w:rFonts w:ascii="Times New Roman" w:hAnsi="Times New Roman"/>
          <w:b/>
          <w:sz w:val="24"/>
          <w:szCs w:val="24"/>
          <w:lang w:eastAsia="zh-CN"/>
        </w:rPr>
        <w:t xml:space="preserve">Ресурсное обеспечение реализации </w:t>
      </w:r>
      <w:r w:rsidRPr="00170E9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муниципальной программы </w:t>
      </w:r>
    </w:p>
    <w:p w:rsidR="00097B4B" w:rsidRPr="00170E96" w:rsidRDefault="00097B4B" w:rsidP="00097B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0E9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«Формирование современной городской среды» </w:t>
      </w:r>
    </w:p>
    <w:p w:rsidR="00097B4B" w:rsidRPr="00170E96" w:rsidRDefault="00097B4B" w:rsidP="00097B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70E9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за счет всех источников финансирования </w:t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700"/>
        <w:gridCol w:w="1841"/>
        <w:gridCol w:w="1422"/>
        <w:gridCol w:w="1417"/>
        <w:gridCol w:w="1418"/>
        <w:gridCol w:w="1417"/>
        <w:gridCol w:w="1418"/>
        <w:gridCol w:w="1417"/>
        <w:gridCol w:w="1418"/>
      </w:tblGrid>
      <w:tr w:rsidR="00097B4B" w:rsidRPr="00170E96" w:rsidTr="008343FA">
        <w:trPr>
          <w:trHeight w:val="238"/>
        </w:trPr>
        <w:tc>
          <w:tcPr>
            <w:tcW w:w="1558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5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00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927" w:type="dxa"/>
            <w:gridSpan w:val="7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финансирования, тыс. рублей в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</w:tr>
      <w:tr w:rsidR="00097B4B" w:rsidRPr="00170E96" w:rsidTr="008343FA">
        <w:trPr>
          <w:trHeight w:val="2254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417" w:type="dxa"/>
            <w:shd w:val="clear" w:color="auto" w:fill="FFFFFF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годам, всего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83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Инициативные платежи, зачисляемые в бюджеты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округов</w:t>
            </w:r>
          </w:p>
          <w:p w:rsidR="00097B4B" w:rsidRPr="00170E96" w:rsidRDefault="00097B4B" w:rsidP="008343FA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B4B" w:rsidRPr="00170E96" w:rsidTr="008343FA">
        <w:trPr>
          <w:trHeight w:val="144"/>
        </w:trPr>
        <w:tc>
          <w:tcPr>
            <w:tcW w:w="1558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8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8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12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097B4B" w:rsidRPr="00170E96" w:rsidRDefault="00097B4B" w:rsidP="008343FA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Сампурского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  <w:tc>
          <w:tcPr>
            <w:tcW w:w="1700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благоустройства и развития территорий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9179,</w:t>
            </w: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181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1231,265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6220,2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1727,688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4608,231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1746,456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2370,691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169,984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32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1844,431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1805,735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36,852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1,844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1836,02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1797,502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36,684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1,836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413"/>
        </w:trPr>
        <w:tc>
          <w:tcPr>
            <w:tcW w:w="1558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097B4B" w:rsidRPr="00170E96" w:rsidTr="008343FA">
        <w:trPr>
          <w:trHeight w:val="279"/>
        </w:trPr>
        <w:tc>
          <w:tcPr>
            <w:tcW w:w="3258" w:type="dxa"/>
            <w:gridSpan w:val="2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17 467,865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6 580,9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8 664,455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1901,352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97B4B" w:rsidRPr="00170E96" w:rsidRDefault="00097B4B" w:rsidP="008343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32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0,000</w:t>
            </w:r>
          </w:p>
        </w:tc>
      </w:tr>
    </w:tbl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»          </w:t>
      </w: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97B4B" w:rsidRDefault="00097B4B" w:rsidP="00097B4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7126F5" w:rsidRPr="00097B4B" w:rsidRDefault="007126F5">
      <w:pPr>
        <w:rPr>
          <w:rFonts w:ascii="Times New Roman" w:hAnsi="Times New Roman" w:cs="Times New Roman"/>
          <w:sz w:val="28"/>
          <w:szCs w:val="28"/>
        </w:rPr>
      </w:pPr>
    </w:p>
    <w:sectPr w:rsidR="007126F5" w:rsidRPr="00097B4B" w:rsidSect="00097B4B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5C" w:rsidRDefault="00FC0B5C" w:rsidP="00097B4B">
      <w:pPr>
        <w:spacing w:after="0" w:line="240" w:lineRule="auto"/>
      </w:pPr>
      <w:r>
        <w:separator/>
      </w:r>
    </w:p>
  </w:endnote>
  <w:endnote w:type="continuationSeparator" w:id="0">
    <w:p w:rsidR="00FC0B5C" w:rsidRDefault="00FC0B5C" w:rsidP="0009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5C" w:rsidRDefault="00FC0B5C" w:rsidP="00097B4B">
      <w:pPr>
        <w:spacing w:after="0" w:line="240" w:lineRule="auto"/>
      </w:pPr>
      <w:r>
        <w:separator/>
      </w:r>
    </w:p>
  </w:footnote>
  <w:footnote w:type="continuationSeparator" w:id="0">
    <w:p w:rsidR="00FC0B5C" w:rsidRDefault="00FC0B5C" w:rsidP="0009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FA" w:rsidRDefault="008343FA">
    <w:pPr>
      <w:pStyle w:val="a3"/>
      <w:jc w:val="center"/>
    </w:pPr>
  </w:p>
  <w:p w:rsidR="008343FA" w:rsidRDefault="00834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FA" w:rsidRDefault="008343FA">
    <w:pPr>
      <w:pStyle w:val="a3"/>
      <w:jc w:val="center"/>
    </w:pPr>
  </w:p>
  <w:p w:rsidR="008343FA" w:rsidRDefault="008343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719"/>
    <w:multiLevelType w:val="hybridMultilevel"/>
    <w:tmpl w:val="9596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4B"/>
    <w:rsid w:val="00097B4B"/>
    <w:rsid w:val="003C5ACE"/>
    <w:rsid w:val="003C7E88"/>
    <w:rsid w:val="003F110C"/>
    <w:rsid w:val="006F79D7"/>
    <w:rsid w:val="007126F5"/>
    <w:rsid w:val="008343FA"/>
    <w:rsid w:val="00E71048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B4B"/>
  </w:style>
  <w:style w:type="paragraph" w:styleId="a5">
    <w:name w:val="footer"/>
    <w:basedOn w:val="a"/>
    <w:link w:val="a6"/>
    <w:uiPriority w:val="99"/>
    <w:unhideWhenUsed/>
    <w:rsid w:val="0009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B4B"/>
  </w:style>
  <w:style w:type="paragraph" w:styleId="a7">
    <w:name w:val="Balloon Text"/>
    <w:basedOn w:val="a"/>
    <w:link w:val="a8"/>
    <w:uiPriority w:val="99"/>
    <w:semiHidden/>
    <w:unhideWhenUsed/>
    <w:rsid w:val="003C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B4B"/>
  </w:style>
  <w:style w:type="paragraph" w:styleId="a5">
    <w:name w:val="footer"/>
    <w:basedOn w:val="a"/>
    <w:link w:val="a6"/>
    <w:uiPriority w:val="99"/>
    <w:unhideWhenUsed/>
    <w:rsid w:val="0009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B4B"/>
  </w:style>
  <w:style w:type="paragraph" w:styleId="a7">
    <w:name w:val="Balloon Text"/>
    <w:basedOn w:val="a"/>
    <w:link w:val="a8"/>
    <w:uiPriority w:val="99"/>
    <w:semiHidden/>
    <w:unhideWhenUsed/>
    <w:rsid w:val="003C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otd_blagustr</dc:creator>
  <cp:lastModifiedBy>otd_blagustr</cp:lastModifiedBy>
  <cp:revision>6</cp:revision>
  <cp:lastPrinted>2025-09-05T07:52:00Z</cp:lastPrinted>
  <dcterms:created xsi:type="dcterms:W3CDTF">2025-09-03T06:25:00Z</dcterms:created>
  <dcterms:modified xsi:type="dcterms:W3CDTF">2025-09-05T07:57:00Z</dcterms:modified>
</cp:coreProperties>
</file>